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FA" w:rsidRPr="00150C92" w:rsidRDefault="00FC1CFA" w:rsidP="00FC1CFA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  <w:r w:rsidRPr="00150C92">
        <w:rPr>
          <w:rStyle w:val="FontStyle138"/>
          <w:sz w:val="28"/>
          <w:szCs w:val="28"/>
        </w:rPr>
        <w:t xml:space="preserve">Список </w:t>
      </w:r>
      <w:proofErr w:type="gramStart"/>
      <w:r w:rsidRPr="00150C92">
        <w:rPr>
          <w:rStyle w:val="FontStyle138"/>
          <w:sz w:val="28"/>
          <w:szCs w:val="28"/>
        </w:rPr>
        <w:t>награжденных</w:t>
      </w:r>
      <w:proofErr w:type="gramEnd"/>
      <w:r w:rsidRPr="00150C92">
        <w:rPr>
          <w:rStyle w:val="FontStyle138"/>
          <w:sz w:val="28"/>
          <w:szCs w:val="28"/>
        </w:rPr>
        <w:t xml:space="preserve"> профсоюзными наградами</w:t>
      </w:r>
    </w:p>
    <w:p w:rsidR="00FC1CFA" w:rsidRPr="00150C92" w:rsidRDefault="00FC1CFA" w:rsidP="00FC1CFA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1685"/>
        <w:gridCol w:w="2410"/>
        <w:gridCol w:w="3084"/>
      </w:tblGrid>
      <w:tr w:rsidR="00FC1CFA" w:rsidTr="007817A8">
        <w:tc>
          <w:tcPr>
            <w:tcW w:w="2392" w:type="dxa"/>
            <w:vAlign w:val="center"/>
          </w:tcPr>
          <w:p w:rsidR="00FC1CFA" w:rsidRPr="00150C92" w:rsidRDefault="00FC1CF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Ф.И.О.</w:t>
            </w:r>
          </w:p>
        </w:tc>
        <w:tc>
          <w:tcPr>
            <w:tcW w:w="1685" w:type="dxa"/>
            <w:vAlign w:val="center"/>
          </w:tcPr>
          <w:p w:rsidR="00FC1CFA" w:rsidRPr="00150C92" w:rsidRDefault="00FC1CF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Дата</w:t>
            </w:r>
          </w:p>
        </w:tc>
        <w:tc>
          <w:tcPr>
            <w:tcW w:w="2410" w:type="dxa"/>
            <w:vAlign w:val="center"/>
          </w:tcPr>
          <w:p w:rsidR="00FC1CFA" w:rsidRPr="00150C92" w:rsidRDefault="00FC1CF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Вид награды</w:t>
            </w:r>
          </w:p>
        </w:tc>
        <w:tc>
          <w:tcPr>
            <w:tcW w:w="3084" w:type="dxa"/>
            <w:vAlign w:val="center"/>
          </w:tcPr>
          <w:p w:rsidR="00FC1CFA" w:rsidRPr="00150C92" w:rsidRDefault="00FC1CFA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Выполняемая общественная работа</w:t>
            </w:r>
          </w:p>
        </w:tc>
      </w:tr>
      <w:tr w:rsidR="00FC1CFA" w:rsidTr="007817A8">
        <w:tc>
          <w:tcPr>
            <w:tcW w:w="2392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1685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2410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3084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</w:tr>
      <w:tr w:rsidR="00FC1CFA" w:rsidTr="007817A8">
        <w:tc>
          <w:tcPr>
            <w:tcW w:w="2392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1685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2410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3084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</w:tr>
      <w:tr w:rsidR="00FC1CFA" w:rsidTr="007817A8">
        <w:tc>
          <w:tcPr>
            <w:tcW w:w="2392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1685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2410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  <w:tc>
          <w:tcPr>
            <w:tcW w:w="3084" w:type="dxa"/>
          </w:tcPr>
          <w:p w:rsidR="00FC1CFA" w:rsidRDefault="00FC1CFA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  <w:i/>
              </w:rPr>
            </w:pPr>
          </w:p>
        </w:tc>
      </w:tr>
    </w:tbl>
    <w:p w:rsidR="00FC1CFA" w:rsidRDefault="00FC1CFA" w:rsidP="00FC1CFA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p w:rsidR="00FC1CFA" w:rsidRDefault="00FC1CFA" w:rsidP="00FC1CFA">
      <w:pPr>
        <w:pStyle w:val="Style1"/>
        <w:widowControl/>
        <w:spacing w:line="240" w:lineRule="auto"/>
        <w:ind w:firstLine="709"/>
        <w:jc w:val="both"/>
        <w:rPr>
          <w:rStyle w:val="FontStyle138"/>
          <w:i/>
          <w:sz w:val="28"/>
          <w:szCs w:val="28"/>
        </w:rPr>
      </w:pPr>
    </w:p>
    <w:p w:rsidR="00FC1CFA" w:rsidRPr="00875BCA" w:rsidRDefault="00FC1CFA" w:rsidP="00FC1CFA">
      <w:pPr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875BCA">
        <w:rPr>
          <w:sz w:val="28"/>
          <w:szCs w:val="28"/>
        </w:rPr>
        <w:t xml:space="preserve">При смене председателя профсоюзного органа в присутствии представителя ревизионной комиссии производится прием-сдача дел, что подтверждается </w:t>
      </w:r>
      <w:r w:rsidRPr="00206353">
        <w:rPr>
          <w:b/>
          <w:sz w:val="28"/>
          <w:szCs w:val="28"/>
        </w:rPr>
        <w:t>актом</w:t>
      </w:r>
      <w:r w:rsidRPr="00875BCA">
        <w:rPr>
          <w:sz w:val="28"/>
          <w:szCs w:val="28"/>
        </w:rPr>
        <w:t>, составленным в трех экземплярах</w:t>
      </w:r>
      <w:r w:rsidRPr="00875BCA">
        <w:rPr>
          <w:spacing w:val="-7"/>
          <w:sz w:val="28"/>
          <w:szCs w:val="28"/>
        </w:rPr>
        <w:t xml:space="preserve">: </w:t>
      </w:r>
      <w:r w:rsidRPr="00875BCA">
        <w:rPr>
          <w:sz w:val="28"/>
          <w:szCs w:val="28"/>
        </w:rPr>
        <w:t>первый экземпляр хранится в делах организации, второй посылается вышестоящему профсоюзному органу, третий выдается на руки прежнему председателю профкома.</w:t>
      </w:r>
    </w:p>
    <w:p w:rsidR="00FC1CFA" w:rsidRPr="00875BCA" w:rsidRDefault="00FC1CFA" w:rsidP="00FC1CFA">
      <w:pPr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875BCA">
        <w:rPr>
          <w:spacing w:val="-7"/>
          <w:sz w:val="28"/>
          <w:szCs w:val="28"/>
        </w:rPr>
        <w:t>Акт подписывается лицами, сдающими и принимающими дела, а также представителем ревизионной комиссии или вышестоящего органа.</w:t>
      </w:r>
    </w:p>
    <w:p w:rsidR="00FC1CFA" w:rsidRPr="00875BCA" w:rsidRDefault="00FC1CFA" w:rsidP="00FC1CFA">
      <w:pPr>
        <w:shd w:val="clear" w:color="auto" w:fill="FFFFFF"/>
        <w:ind w:firstLine="624"/>
        <w:contextualSpacing/>
        <w:jc w:val="both"/>
        <w:rPr>
          <w:sz w:val="28"/>
          <w:szCs w:val="28"/>
        </w:rPr>
      </w:pPr>
      <w:r w:rsidRPr="00875BCA">
        <w:rPr>
          <w:spacing w:val="-7"/>
          <w:sz w:val="28"/>
          <w:szCs w:val="28"/>
        </w:rPr>
        <w:t xml:space="preserve">Сдача дел и их прием новым лицом осуществляется не позднее пятидневного срока со дня смены ответственного лица. Срок окончания приемки дел может быть продлен по решению вышестоящего профсоюзного органа, но не более чем на </w:t>
      </w:r>
      <w:r w:rsidRPr="00875BCA">
        <w:rPr>
          <w:sz w:val="28"/>
          <w:szCs w:val="28"/>
        </w:rPr>
        <w:t>пять дней.</w:t>
      </w:r>
    </w:p>
    <w:p w:rsidR="00FC1CFA" w:rsidRDefault="00FC1CFA" w:rsidP="00FC1CFA">
      <w:pPr>
        <w:shd w:val="clear" w:color="auto" w:fill="FFFFFF"/>
        <w:ind w:firstLine="624"/>
        <w:contextualSpacing/>
        <w:jc w:val="both"/>
        <w:rPr>
          <w:sz w:val="28"/>
          <w:szCs w:val="28"/>
        </w:rPr>
      </w:pPr>
    </w:p>
    <w:p w:rsidR="00FC1CFA" w:rsidRDefault="00FC1CFA" w:rsidP="00FC1CFA">
      <w:pPr>
        <w:shd w:val="clear" w:color="auto" w:fill="FFFFFF"/>
        <w:ind w:firstLine="624"/>
        <w:contextualSpacing/>
        <w:jc w:val="both"/>
        <w:rPr>
          <w:sz w:val="28"/>
          <w:szCs w:val="28"/>
        </w:rPr>
      </w:pPr>
    </w:p>
    <w:sectPr w:rsidR="00FC1CFA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FA"/>
    <w:rsid w:val="00737CCD"/>
    <w:rsid w:val="00FC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FA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1CFA"/>
    <w:pPr>
      <w:spacing w:after="120"/>
    </w:pPr>
  </w:style>
  <w:style w:type="character" w:customStyle="1" w:styleId="a4">
    <w:name w:val="Основной текст Знак"/>
    <w:basedOn w:val="a0"/>
    <w:link w:val="a3"/>
    <w:rsid w:val="00FC1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FC1CFA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FC1CFA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FC1CFA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2015-08-19T18:03:00Z</dcterms:created>
  <dcterms:modified xsi:type="dcterms:W3CDTF">2015-08-19T18:03:00Z</dcterms:modified>
</cp:coreProperties>
</file>